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6A" w:rsidRDefault="00EC4C6A" w:rsidP="00EC4C6A">
      <w:pPr>
        <w:jc w:val="center"/>
        <w:rPr>
          <w:b/>
          <w:sz w:val="36"/>
          <w:szCs w:val="36"/>
          <w:u w:val="single"/>
        </w:rPr>
      </w:pPr>
      <w:r w:rsidRPr="00EC4C6A">
        <w:rPr>
          <w:b/>
          <w:sz w:val="36"/>
          <w:szCs w:val="36"/>
          <w:u w:val="single"/>
        </w:rPr>
        <w:t>SUMME</w:t>
      </w:r>
      <w:r w:rsidR="00670C42">
        <w:rPr>
          <w:b/>
          <w:sz w:val="36"/>
          <w:szCs w:val="36"/>
          <w:u w:val="single"/>
        </w:rPr>
        <w:t>R INTERSCHOOL SPORT FIXTURE 2018</w:t>
      </w:r>
    </w:p>
    <w:p w:rsidR="00EC4C6A" w:rsidRPr="00EC4C6A" w:rsidRDefault="00EC4C6A" w:rsidP="00EC4C6A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EC4C6A" w:rsidTr="005522C7">
        <w:tc>
          <w:tcPr>
            <w:tcW w:w="4316" w:type="dxa"/>
            <w:gridSpan w:val="2"/>
          </w:tcPr>
          <w:p w:rsidR="00EC4C6A" w:rsidRPr="00EC4C6A" w:rsidRDefault="00EC4C6A" w:rsidP="00EC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16" w:type="dxa"/>
            <w:gridSpan w:val="2"/>
          </w:tcPr>
          <w:p w:rsidR="00EC4C6A" w:rsidRPr="00EC4C6A" w:rsidRDefault="00EC4C6A" w:rsidP="00EC4C6A">
            <w:pPr>
              <w:jc w:val="center"/>
              <w:rPr>
                <w:b/>
                <w:sz w:val="32"/>
                <w:szCs w:val="32"/>
              </w:rPr>
            </w:pPr>
            <w:r w:rsidRPr="00EC4C6A">
              <w:rPr>
                <w:b/>
                <w:sz w:val="32"/>
                <w:szCs w:val="32"/>
              </w:rPr>
              <w:t>TPPS Blue</w:t>
            </w:r>
          </w:p>
        </w:tc>
        <w:tc>
          <w:tcPr>
            <w:tcW w:w="4318" w:type="dxa"/>
            <w:gridSpan w:val="2"/>
          </w:tcPr>
          <w:p w:rsidR="00EC4C6A" w:rsidRPr="00EC4C6A" w:rsidRDefault="00EC4C6A" w:rsidP="00EC4C6A">
            <w:pPr>
              <w:jc w:val="center"/>
              <w:rPr>
                <w:b/>
                <w:sz w:val="32"/>
                <w:szCs w:val="32"/>
              </w:rPr>
            </w:pPr>
            <w:r w:rsidRPr="00EC4C6A">
              <w:rPr>
                <w:b/>
                <w:sz w:val="32"/>
                <w:szCs w:val="32"/>
              </w:rPr>
              <w:t>TPPS Orange</w:t>
            </w:r>
          </w:p>
        </w:tc>
      </w:tr>
      <w:tr w:rsidR="00EC4C6A" w:rsidTr="00EC4C6A">
        <w:tc>
          <w:tcPr>
            <w:tcW w:w="2158" w:type="dxa"/>
          </w:tcPr>
          <w:p w:rsidR="00EC4C6A" w:rsidRPr="00EC4C6A" w:rsidRDefault="00EC4C6A" w:rsidP="00EC4C6A">
            <w:pPr>
              <w:jc w:val="center"/>
              <w:rPr>
                <w:b/>
                <w:sz w:val="32"/>
                <w:szCs w:val="32"/>
              </w:rPr>
            </w:pPr>
            <w:r w:rsidRPr="00EC4C6A">
              <w:rPr>
                <w:b/>
                <w:sz w:val="32"/>
                <w:szCs w:val="32"/>
              </w:rPr>
              <w:t>Round</w:t>
            </w:r>
          </w:p>
        </w:tc>
        <w:tc>
          <w:tcPr>
            <w:tcW w:w="2158" w:type="dxa"/>
          </w:tcPr>
          <w:p w:rsidR="00EC4C6A" w:rsidRPr="00EC4C6A" w:rsidRDefault="00EC4C6A" w:rsidP="00EC4C6A">
            <w:pPr>
              <w:jc w:val="center"/>
              <w:rPr>
                <w:b/>
                <w:sz w:val="32"/>
                <w:szCs w:val="32"/>
              </w:rPr>
            </w:pPr>
            <w:r w:rsidRPr="00EC4C6A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158" w:type="dxa"/>
          </w:tcPr>
          <w:p w:rsidR="00EC4C6A" w:rsidRPr="00EC4C6A" w:rsidRDefault="00EC4C6A" w:rsidP="00EC4C6A">
            <w:pPr>
              <w:jc w:val="center"/>
              <w:rPr>
                <w:b/>
                <w:sz w:val="32"/>
                <w:szCs w:val="32"/>
              </w:rPr>
            </w:pPr>
            <w:r w:rsidRPr="00EC4C6A">
              <w:rPr>
                <w:b/>
                <w:sz w:val="32"/>
                <w:szCs w:val="32"/>
              </w:rPr>
              <w:t>Opponent</w:t>
            </w:r>
          </w:p>
        </w:tc>
        <w:tc>
          <w:tcPr>
            <w:tcW w:w="2158" w:type="dxa"/>
          </w:tcPr>
          <w:p w:rsidR="00EC4C6A" w:rsidRPr="00EC4C6A" w:rsidRDefault="00EC4C6A" w:rsidP="00EC4C6A">
            <w:pPr>
              <w:jc w:val="center"/>
              <w:rPr>
                <w:b/>
                <w:sz w:val="32"/>
                <w:szCs w:val="32"/>
              </w:rPr>
            </w:pPr>
            <w:r w:rsidRPr="00EC4C6A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2159" w:type="dxa"/>
          </w:tcPr>
          <w:p w:rsidR="00EC4C6A" w:rsidRPr="00EC4C6A" w:rsidRDefault="00EC4C6A" w:rsidP="00EC4C6A">
            <w:pPr>
              <w:jc w:val="center"/>
              <w:rPr>
                <w:b/>
                <w:sz w:val="32"/>
                <w:szCs w:val="32"/>
              </w:rPr>
            </w:pPr>
            <w:r w:rsidRPr="00EC4C6A">
              <w:rPr>
                <w:b/>
                <w:sz w:val="32"/>
                <w:szCs w:val="32"/>
              </w:rPr>
              <w:t>Opponent</w:t>
            </w:r>
          </w:p>
        </w:tc>
        <w:tc>
          <w:tcPr>
            <w:tcW w:w="2159" w:type="dxa"/>
          </w:tcPr>
          <w:p w:rsidR="00EC4C6A" w:rsidRPr="00EC4C6A" w:rsidRDefault="00EC4C6A" w:rsidP="00EC4C6A">
            <w:pPr>
              <w:jc w:val="center"/>
              <w:rPr>
                <w:b/>
                <w:sz w:val="32"/>
                <w:szCs w:val="32"/>
              </w:rPr>
            </w:pPr>
            <w:r w:rsidRPr="00EC4C6A">
              <w:rPr>
                <w:b/>
                <w:sz w:val="32"/>
                <w:szCs w:val="32"/>
              </w:rPr>
              <w:t>Location</w:t>
            </w:r>
          </w:p>
        </w:tc>
      </w:tr>
      <w:tr w:rsidR="00EC4C6A" w:rsidTr="00EC4C6A">
        <w:tc>
          <w:tcPr>
            <w:tcW w:w="2158" w:type="dxa"/>
          </w:tcPr>
          <w:p w:rsidR="00EC4C6A" w:rsidRPr="00EC4C6A" w:rsidRDefault="00EC4C6A" w:rsidP="00EC4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58" w:type="dxa"/>
          </w:tcPr>
          <w:p w:rsidR="00EC4C6A" w:rsidRPr="00EC4C6A" w:rsidRDefault="0093255E" w:rsidP="00EC4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May</w:t>
            </w:r>
          </w:p>
        </w:tc>
        <w:tc>
          <w:tcPr>
            <w:tcW w:w="2158" w:type="dxa"/>
          </w:tcPr>
          <w:p w:rsidR="00EC4C6A" w:rsidRPr="00EC4C6A" w:rsidRDefault="0093255E" w:rsidP="00236AA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Templestowe</w:t>
            </w:r>
            <w:proofErr w:type="spellEnd"/>
            <w:r>
              <w:rPr>
                <w:sz w:val="32"/>
                <w:szCs w:val="32"/>
              </w:rPr>
              <w:t xml:space="preserve"> Heights</w:t>
            </w:r>
          </w:p>
        </w:tc>
        <w:tc>
          <w:tcPr>
            <w:tcW w:w="2158" w:type="dxa"/>
          </w:tcPr>
          <w:p w:rsidR="00EC4C6A" w:rsidRPr="00EC4C6A" w:rsidRDefault="0093255E" w:rsidP="00EC4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Away</w:t>
            </w:r>
          </w:p>
        </w:tc>
        <w:tc>
          <w:tcPr>
            <w:tcW w:w="2159" w:type="dxa"/>
          </w:tcPr>
          <w:p w:rsidR="00EC4C6A" w:rsidRPr="00EC4C6A" w:rsidRDefault="0093255E" w:rsidP="00EC4C6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Serpell</w:t>
            </w:r>
            <w:proofErr w:type="spellEnd"/>
          </w:p>
        </w:tc>
        <w:tc>
          <w:tcPr>
            <w:tcW w:w="2159" w:type="dxa"/>
          </w:tcPr>
          <w:p w:rsidR="00EC4C6A" w:rsidRPr="00EC4C6A" w:rsidRDefault="0093255E" w:rsidP="00EC4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</w:t>
            </w:r>
          </w:p>
        </w:tc>
      </w:tr>
      <w:tr w:rsidR="00EC4C6A" w:rsidTr="00EC4C6A">
        <w:tc>
          <w:tcPr>
            <w:tcW w:w="2158" w:type="dxa"/>
          </w:tcPr>
          <w:p w:rsidR="00EC4C6A" w:rsidRPr="00EC4C6A" w:rsidRDefault="00EC4C6A" w:rsidP="00EC4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58" w:type="dxa"/>
          </w:tcPr>
          <w:p w:rsidR="00EC4C6A" w:rsidRPr="00EC4C6A" w:rsidRDefault="0093255E" w:rsidP="00EC4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May</w:t>
            </w:r>
          </w:p>
        </w:tc>
        <w:tc>
          <w:tcPr>
            <w:tcW w:w="2158" w:type="dxa"/>
          </w:tcPr>
          <w:p w:rsidR="00EC4C6A" w:rsidRDefault="0093255E" w:rsidP="00EC4C6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Milgate</w:t>
            </w:r>
            <w:proofErr w:type="spellEnd"/>
          </w:p>
          <w:p w:rsidR="00236AAB" w:rsidRPr="00EC4C6A" w:rsidRDefault="00236AAB" w:rsidP="00EC4C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EC4C6A" w:rsidRPr="00EC4C6A" w:rsidRDefault="0093255E" w:rsidP="00EC4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</w:t>
            </w:r>
          </w:p>
        </w:tc>
        <w:tc>
          <w:tcPr>
            <w:tcW w:w="2159" w:type="dxa"/>
          </w:tcPr>
          <w:p w:rsidR="00EC4C6A" w:rsidRPr="00EC4C6A" w:rsidRDefault="0093255E" w:rsidP="00EC4C6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Milgate</w:t>
            </w:r>
            <w:proofErr w:type="spellEnd"/>
          </w:p>
        </w:tc>
        <w:tc>
          <w:tcPr>
            <w:tcW w:w="2159" w:type="dxa"/>
          </w:tcPr>
          <w:p w:rsidR="00EC4C6A" w:rsidRPr="00EC4C6A" w:rsidRDefault="0093255E" w:rsidP="00EC4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Away</w:t>
            </w:r>
          </w:p>
        </w:tc>
      </w:tr>
      <w:tr w:rsidR="00EC4C6A" w:rsidTr="00EC4C6A">
        <w:tc>
          <w:tcPr>
            <w:tcW w:w="2158" w:type="dxa"/>
          </w:tcPr>
          <w:p w:rsidR="00EC4C6A" w:rsidRPr="00EC4C6A" w:rsidRDefault="00EC4C6A" w:rsidP="00EC4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58" w:type="dxa"/>
          </w:tcPr>
          <w:p w:rsidR="00EC4C6A" w:rsidRPr="00EC4C6A" w:rsidRDefault="0093255E" w:rsidP="00EC4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May</w:t>
            </w:r>
          </w:p>
        </w:tc>
        <w:tc>
          <w:tcPr>
            <w:tcW w:w="2158" w:type="dxa"/>
          </w:tcPr>
          <w:p w:rsidR="00EC4C6A" w:rsidRPr="00EC4C6A" w:rsidRDefault="0093255E" w:rsidP="00236A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Bye</w:t>
            </w:r>
          </w:p>
        </w:tc>
        <w:tc>
          <w:tcPr>
            <w:tcW w:w="2158" w:type="dxa"/>
          </w:tcPr>
          <w:p w:rsidR="00EC4C6A" w:rsidRPr="00EC4C6A" w:rsidRDefault="00EC4C6A" w:rsidP="00EC4C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9" w:type="dxa"/>
          </w:tcPr>
          <w:p w:rsidR="00EC4C6A" w:rsidRPr="00EC4C6A" w:rsidRDefault="0093255E" w:rsidP="00EC4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Bye</w:t>
            </w:r>
          </w:p>
        </w:tc>
        <w:tc>
          <w:tcPr>
            <w:tcW w:w="2159" w:type="dxa"/>
          </w:tcPr>
          <w:p w:rsidR="00EC4C6A" w:rsidRDefault="00EC4C6A" w:rsidP="00EC4C6A">
            <w:pPr>
              <w:jc w:val="center"/>
              <w:rPr>
                <w:sz w:val="32"/>
                <w:szCs w:val="32"/>
              </w:rPr>
            </w:pPr>
          </w:p>
          <w:p w:rsidR="0093255E" w:rsidRPr="00EC4C6A" w:rsidRDefault="0093255E" w:rsidP="00EC4C6A">
            <w:pPr>
              <w:jc w:val="center"/>
              <w:rPr>
                <w:sz w:val="32"/>
                <w:szCs w:val="32"/>
              </w:rPr>
            </w:pPr>
          </w:p>
        </w:tc>
      </w:tr>
      <w:tr w:rsidR="00EC4C6A" w:rsidTr="00EC4C6A">
        <w:tc>
          <w:tcPr>
            <w:tcW w:w="2158" w:type="dxa"/>
          </w:tcPr>
          <w:p w:rsidR="00EC4C6A" w:rsidRPr="00EC4C6A" w:rsidRDefault="00EC4C6A" w:rsidP="00EC4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58" w:type="dxa"/>
          </w:tcPr>
          <w:p w:rsidR="00EC4C6A" w:rsidRPr="00EC4C6A" w:rsidRDefault="0093255E" w:rsidP="00EC4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236AAB" w:rsidRPr="00236AAB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May</w:t>
            </w:r>
          </w:p>
        </w:tc>
        <w:tc>
          <w:tcPr>
            <w:tcW w:w="2158" w:type="dxa"/>
          </w:tcPr>
          <w:p w:rsidR="00EC4C6A" w:rsidRPr="00EC4C6A" w:rsidRDefault="00236AAB" w:rsidP="009325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3255E">
              <w:rPr>
                <w:sz w:val="32"/>
                <w:szCs w:val="32"/>
              </w:rPr>
              <w:t>Our Lady of the Pines</w:t>
            </w:r>
          </w:p>
        </w:tc>
        <w:tc>
          <w:tcPr>
            <w:tcW w:w="2158" w:type="dxa"/>
          </w:tcPr>
          <w:p w:rsidR="00EC4C6A" w:rsidRPr="00EC4C6A" w:rsidRDefault="0093255E" w:rsidP="00EC4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</w:t>
            </w:r>
          </w:p>
        </w:tc>
        <w:tc>
          <w:tcPr>
            <w:tcW w:w="2159" w:type="dxa"/>
          </w:tcPr>
          <w:p w:rsidR="00EC4C6A" w:rsidRDefault="0093255E" w:rsidP="00EC4C6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Serpell</w:t>
            </w:r>
            <w:proofErr w:type="spellEnd"/>
          </w:p>
          <w:p w:rsidR="00236AAB" w:rsidRPr="00EC4C6A" w:rsidRDefault="00236AAB" w:rsidP="00EC4C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9" w:type="dxa"/>
          </w:tcPr>
          <w:p w:rsidR="00EC4C6A" w:rsidRPr="00EC4C6A" w:rsidRDefault="0093255E" w:rsidP="00236A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Away</w:t>
            </w:r>
          </w:p>
        </w:tc>
      </w:tr>
      <w:tr w:rsidR="002A2E75" w:rsidTr="00EC4C6A">
        <w:tc>
          <w:tcPr>
            <w:tcW w:w="2158" w:type="dxa"/>
          </w:tcPr>
          <w:p w:rsidR="002A2E75" w:rsidRDefault="002A2E75" w:rsidP="002A2E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:rsidR="002A2E75" w:rsidRDefault="002A2E75" w:rsidP="002A2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2A2E75" w:rsidRDefault="0093255E" w:rsidP="002A2E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May</w:t>
            </w:r>
          </w:p>
        </w:tc>
        <w:tc>
          <w:tcPr>
            <w:tcW w:w="2158" w:type="dxa"/>
          </w:tcPr>
          <w:p w:rsidR="002A2E75" w:rsidRPr="00EC4C6A" w:rsidRDefault="0093255E" w:rsidP="002A2E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Anderson’s Creek</w:t>
            </w:r>
          </w:p>
        </w:tc>
        <w:tc>
          <w:tcPr>
            <w:tcW w:w="2158" w:type="dxa"/>
          </w:tcPr>
          <w:p w:rsidR="002A2E75" w:rsidRPr="00EC4C6A" w:rsidRDefault="0093255E" w:rsidP="002A2E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Away</w:t>
            </w:r>
          </w:p>
        </w:tc>
        <w:tc>
          <w:tcPr>
            <w:tcW w:w="2159" w:type="dxa"/>
          </w:tcPr>
          <w:p w:rsidR="002A2E75" w:rsidRPr="00EC4C6A" w:rsidRDefault="0093255E" w:rsidP="002A2E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Bye</w:t>
            </w:r>
          </w:p>
        </w:tc>
        <w:tc>
          <w:tcPr>
            <w:tcW w:w="2159" w:type="dxa"/>
          </w:tcPr>
          <w:p w:rsidR="002A2E75" w:rsidRPr="00EC4C6A" w:rsidRDefault="002A2E75" w:rsidP="002A2E75">
            <w:pPr>
              <w:jc w:val="center"/>
              <w:rPr>
                <w:sz w:val="32"/>
                <w:szCs w:val="32"/>
              </w:rPr>
            </w:pPr>
          </w:p>
        </w:tc>
      </w:tr>
      <w:tr w:rsidR="002A2E75" w:rsidTr="00EC4C6A">
        <w:tc>
          <w:tcPr>
            <w:tcW w:w="2158" w:type="dxa"/>
          </w:tcPr>
          <w:p w:rsidR="002A2E75" w:rsidRPr="00EC4C6A" w:rsidRDefault="002A2E75" w:rsidP="002A2E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58" w:type="dxa"/>
          </w:tcPr>
          <w:p w:rsidR="002A2E75" w:rsidRPr="00EC4C6A" w:rsidRDefault="0093255E" w:rsidP="002A2E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June</w:t>
            </w:r>
          </w:p>
        </w:tc>
        <w:tc>
          <w:tcPr>
            <w:tcW w:w="2158" w:type="dxa"/>
          </w:tcPr>
          <w:p w:rsidR="002A2E75" w:rsidRDefault="0093255E" w:rsidP="002A2E7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Warrandyte</w:t>
            </w:r>
            <w:proofErr w:type="spellEnd"/>
          </w:p>
          <w:p w:rsidR="002A2E75" w:rsidRPr="00EC4C6A" w:rsidRDefault="002A2E75" w:rsidP="002A2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2A2E75" w:rsidRPr="00EC4C6A" w:rsidRDefault="0093255E" w:rsidP="002A2E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Away</w:t>
            </w:r>
          </w:p>
        </w:tc>
        <w:tc>
          <w:tcPr>
            <w:tcW w:w="2159" w:type="dxa"/>
          </w:tcPr>
          <w:p w:rsidR="002A2E75" w:rsidRPr="00EC4C6A" w:rsidRDefault="0093255E" w:rsidP="002A2E7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Milgate</w:t>
            </w:r>
            <w:proofErr w:type="spellEnd"/>
          </w:p>
        </w:tc>
        <w:tc>
          <w:tcPr>
            <w:tcW w:w="2159" w:type="dxa"/>
          </w:tcPr>
          <w:p w:rsidR="002A2E75" w:rsidRPr="00EC4C6A" w:rsidRDefault="0093255E" w:rsidP="002A2E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</w:t>
            </w:r>
          </w:p>
        </w:tc>
      </w:tr>
      <w:tr w:rsidR="002A2E75" w:rsidTr="00EC4C6A">
        <w:tc>
          <w:tcPr>
            <w:tcW w:w="2158" w:type="dxa"/>
          </w:tcPr>
          <w:p w:rsidR="002A2E75" w:rsidRPr="00EC4C6A" w:rsidRDefault="002A2E75" w:rsidP="002A2E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158" w:type="dxa"/>
          </w:tcPr>
          <w:p w:rsidR="002A2E75" w:rsidRPr="00EC4C6A" w:rsidRDefault="0093255E" w:rsidP="002A2E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2A2E75" w:rsidRPr="00EC4C6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June</w:t>
            </w:r>
          </w:p>
        </w:tc>
        <w:tc>
          <w:tcPr>
            <w:tcW w:w="2158" w:type="dxa"/>
          </w:tcPr>
          <w:p w:rsidR="002A2E75" w:rsidRPr="00EC4C6A" w:rsidRDefault="0093255E" w:rsidP="002A2E7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Serpell</w:t>
            </w:r>
            <w:proofErr w:type="spellEnd"/>
          </w:p>
        </w:tc>
        <w:tc>
          <w:tcPr>
            <w:tcW w:w="2158" w:type="dxa"/>
          </w:tcPr>
          <w:p w:rsidR="002A2E75" w:rsidRPr="00EC4C6A" w:rsidRDefault="0093255E" w:rsidP="009325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Away</w:t>
            </w:r>
          </w:p>
        </w:tc>
        <w:tc>
          <w:tcPr>
            <w:tcW w:w="2159" w:type="dxa"/>
          </w:tcPr>
          <w:p w:rsidR="002A2E75" w:rsidRDefault="0093255E" w:rsidP="002A2E7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Serpell</w:t>
            </w:r>
            <w:proofErr w:type="spellEnd"/>
          </w:p>
          <w:p w:rsidR="0093255E" w:rsidRPr="00EC4C6A" w:rsidRDefault="0093255E" w:rsidP="002A2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9" w:type="dxa"/>
          </w:tcPr>
          <w:p w:rsidR="002A2E75" w:rsidRPr="00EC4C6A" w:rsidRDefault="0093255E" w:rsidP="002A2E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</w:t>
            </w:r>
          </w:p>
        </w:tc>
      </w:tr>
    </w:tbl>
    <w:p w:rsidR="00EB21FC" w:rsidRDefault="00EB21FC" w:rsidP="00EC4C6A">
      <w:pPr>
        <w:jc w:val="center"/>
        <w:rPr>
          <w:b/>
          <w:sz w:val="28"/>
          <w:szCs w:val="28"/>
        </w:rPr>
      </w:pPr>
    </w:p>
    <w:p w:rsidR="00EB21FC" w:rsidRDefault="00EB21F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3255E" w:rsidRPr="0093255E" w:rsidRDefault="0093255E" w:rsidP="0093255E">
      <w:pPr>
        <w:spacing w:after="0" w:line="288" w:lineRule="atLeast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93255E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lastRenderedPageBreak/>
        <w:t>VENUES FOR TERM 2 WINTER SPORT</w:t>
      </w:r>
    </w:p>
    <w:p w:rsidR="0093255E" w:rsidRPr="0093255E" w:rsidRDefault="0093255E" w:rsidP="0093255E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10403"/>
      </w:tblGrid>
      <w:tr w:rsidR="0093255E" w:rsidRPr="0093255E" w:rsidTr="0093255E">
        <w:trPr>
          <w:trHeight w:val="3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255E" w:rsidRPr="0093255E" w:rsidRDefault="0093255E" w:rsidP="0093255E">
            <w:pPr>
              <w:spacing w:after="0" w:line="288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5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SCHOOL</w:t>
            </w:r>
          </w:p>
        </w:tc>
        <w:tc>
          <w:tcPr>
            <w:tcW w:w="10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255E" w:rsidRPr="0093255E" w:rsidRDefault="0093255E" w:rsidP="0093255E">
            <w:pPr>
              <w:spacing w:after="0" w:line="288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5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VENUE</w:t>
            </w:r>
          </w:p>
        </w:tc>
      </w:tr>
      <w:tr w:rsidR="0093255E" w:rsidRPr="0093255E" w:rsidTr="0093255E">
        <w:trPr>
          <w:trHeight w:val="20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255E" w:rsidRPr="0093255E" w:rsidRDefault="0093255E" w:rsidP="0093255E">
            <w:pPr>
              <w:spacing w:after="0" w:line="288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Serpell</w:t>
            </w:r>
            <w:proofErr w:type="spellEnd"/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PS</w:t>
            </w:r>
          </w:p>
        </w:tc>
        <w:tc>
          <w:tcPr>
            <w:tcW w:w="10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255E" w:rsidRPr="0093255E" w:rsidRDefault="0093255E" w:rsidP="0093255E">
            <w:pPr>
              <w:spacing w:after="0" w:line="288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All sports at </w:t>
            </w:r>
            <w:proofErr w:type="spellStart"/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bookmarkStart w:id="0" w:name="_GoBack"/>
            <w:bookmarkEnd w:id="0"/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erpell</w:t>
            </w:r>
            <w:proofErr w:type="spellEnd"/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PS.</w:t>
            </w:r>
          </w:p>
        </w:tc>
      </w:tr>
      <w:tr w:rsidR="0093255E" w:rsidRPr="0093255E" w:rsidTr="0093255E">
        <w:trPr>
          <w:trHeight w:val="5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255E" w:rsidRPr="0093255E" w:rsidRDefault="0093255E" w:rsidP="0093255E">
            <w:pPr>
              <w:spacing w:after="0" w:line="288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Milgate</w:t>
            </w:r>
            <w:proofErr w:type="spellEnd"/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PS</w:t>
            </w:r>
          </w:p>
        </w:tc>
        <w:tc>
          <w:tcPr>
            <w:tcW w:w="10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255E" w:rsidRPr="0093255E" w:rsidRDefault="0093255E" w:rsidP="0093255E">
            <w:pPr>
              <w:spacing w:after="0" w:line="288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Everything at school, apart from Soccer, which is at </w:t>
            </w:r>
            <w:proofErr w:type="spellStart"/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Donvale</w:t>
            </w:r>
            <w:proofErr w:type="spellEnd"/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Reserve. Team coming to </w:t>
            </w:r>
            <w:proofErr w:type="spellStart"/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Milgate</w:t>
            </w:r>
            <w:proofErr w:type="spellEnd"/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PS will drop off at </w:t>
            </w:r>
            <w:proofErr w:type="spellStart"/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Milgate</w:t>
            </w:r>
            <w:proofErr w:type="spellEnd"/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then take our Soccer Team to </w:t>
            </w:r>
            <w:proofErr w:type="spellStart"/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Donvale</w:t>
            </w:r>
            <w:proofErr w:type="spellEnd"/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Reserve on their bus.</w:t>
            </w:r>
          </w:p>
        </w:tc>
      </w:tr>
      <w:tr w:rsidR="0093255E" w:rsidRPr="0093255E" w:rsidTr="0093255E">
        <w:trPr>
          <w:trHeight w:val="36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255E" w:rsidRPr="0093255E" w:rsidRDefault="0093255E" w:rsidP="0093255E">
            <w:pPr>
              <w:spacing w:after="0" w:line="288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OLOP</w:t>
            </w:r>
          </w:p>
        </w:tc>
        <w:tc>
          <w:tcPr>
            <w:tcW w:w="10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255E" w:rsidRPr="0093255E" w:rsidRDefault="0093255E" w:rsidP="0093255E">
            <w:pPr>
              <w:spacing w:after="0" w:line="288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Football &amp; Soccer at </w:t>
            </w:r>
            <w:proofErr w:type="spellStart"/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Donvale</w:t>
            </w:r>
            <w:proofErr w:type="spellEnd"/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Reserve. Everything else at school.</w:t>
            </w:r>
          </w:p>
        </w:tc>
      </w:tr>
      <w:tr w:rsidR="0093255E" w:rsidRPr="0093255E" w:rsidTr="0093255E">
        <w:trPr>
          <w:trHeight w:val="47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255E" w:rsidRPr="0093255E" w:rsidRDefault="0093255E" w:rsidP="0093255E">
            <w:pPr>
              <w:spacing w:after="0" w:line="288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Templestowe</w:t>
            </w:r>
            <w:proofErr w:type="spellEnd"/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Park PS</w:t>
            </w:r>
          </w:p>
        </w:tc>
        <w:tc>
          <w:tcPr>
            <w:tcW w:w="10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255E" w:rsidRPr="0093255E" w:rsidRDefault="0093255E" w:rsidP="0093255E">
            <w:pPr>
              <w:spacing w:after="0" w:line="288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Football at </w:t>
            </w:r>
            <w:proofErr w:type="spellStart"/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Templestowe</w:t>
            </w:r>
            <w:proofErr w:type="spellEnd"/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Reserve. Everything else at school.</w:t>
            </w:r>
          </w:p>
        </w:tc>
      </w:tr>
      <w:tr w:rsidR="0093255E" w:rsidRPr="0093255E" w:rsidTr="0093255E">
        <w:trPr>
          <w:trHeight w:val="58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255E" w:rsidRPr="0093255E" w:rsidRDefault="0093255E" w:rsidP="0093255E">
            <w:pPr>
              <w:spacing w:after="0" w:line="288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Templestowe</w:t>
            </w:r>
            <w:proofErr w:type="spellEnd"/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Heights PS</w:t>
            </w:r>
          </w:p>
        </w:tc>
        <w:tc>
          <w:tcPr>
            <w:tcW w:w="10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255E" w:rsidRPr="0093255E" w:rsidRDefault="0093255E" w:rsidP="0093255E">
            <w:pPr>
              <w:spacing w:after="0" w:line="288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Football at Ted Ajani Reserve. Everything else at </w:t>
            </w:r>
            <w:proofErr w:type="spellStart"/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Templestowe</w:t>
            </w:r>
            <w:proofErr w:type="spellEnd"/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Heights PS.</w:t>
            </w:r>
          </w:p>
        </w:tc>
      </w:tr>
      <w:tr w:rsidR="0093255E" w:rsidRPr="0093255E" w:rsidTr="0093255E">
        <w:trPr>
          <w:trHeight w:val="1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255E" w:rsidRPr="0093255E" w:rsidRDefault="0093255E" w:rsidP="0093255E">
            <w:pPr>
              <w:spacing w:after="0" w:line="288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Warrandyte</w:t>
            </w:r>
            <w:proofErr w:type="spellEnd"/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PS</w:t>
            </w:r>
          </w:p>
        </w:tc>
        <w:tc>
          <w:tcPr>
            <w:tcW w:w="10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255E" w:rsidRPr="0093255E" w:rsidRDefault="0093255E" w:rsidP="0093255E">
            <w:pPr>
              <w:spacing w:after="0" w:line="288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Football, Netball &amp; Soccer at </w:t>
            </w:r>
            <w:proofErr w:type="spellStart"/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Warrandyte</w:t>
            </w:r>
            <w:proofErr w:type="spellEnd"/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Reserve. Everything else at school.</w:t>
            </w:r>
          </w:p>
        </w:tc>
      </w:tr>
      <w:tr w:rsidR="0093255E" w:rsidRPr="0093255E" w:rsidTr="0093255E">
        <w:trPr>
          <w:trHeight w:val="40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255E" w:rsidRPr="0093255E" w:rsidRDefault="0093255E" w:rsidP="0093255E">
            <w:pPr>
              <w:spacing w:after="0" w:line="288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Andersons Creek PS</w:t>
            </w:r>
          </w:p>
        </w:tc>
        <w:tc>
          <w:tcPr>
            <w:tcW w:w="10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255E" w:rsidRPr="0093255E" w:rsidRDefault="0093255E" w:rsidP="0093255E">
            <w:pPr>
              <w:spacing w:after="0" w:line="288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Football &amp; Tee ball at </w:t>
            </w:r>
            <w:proofErr w:type="spellStart"/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Warrandyte</w:t>
            </w:r>
            <w:proofErr w:type="spellEnd"/>
            <w:r w:rsidRPr="009325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Reserve. Everything else at school.</w:t>
            </w:r>
          </w:p>
        </w:tc>
      </w:tr>
    </w:tbl>
    <w:p w:rsidR="00EC4C6A" w:rsidRPr="00EC4C6A" w:rsidRDefault="00EC4C6A" w:rsidP="00EC4C6A">
      <w:pPr>
        <w:jc w:val="center"/>
        <w:rPr>
          <w:b/>
          <w:sz w:val="28"/>
          <w:szCs w:val="28"/>
        </w:rPr>
      </w:pPr>
    </w:p>
    <w:sectPr w:rsidR="00EC4C6A" w:rsidRPr="00EC4C6A" w:rsidSect="00EC4C6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6A"/>
    <w:rsid w:val="00236AAB"/>
    <w:rsid w:val="002A2E75"/>
    <w:rsid w:val="004764D9"/>
    <w:rsid w:val="00670C42"/>
    <w:rsid w:val="0093255E"/>
    <w:rsid w:val="009B13C9"/>
    <w:rsid w:val="00A71F45"/>
    <w:rsid w:val="00EB21FC"/>
    <w:rsid w:val="00EC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5695"/>
  <w15:chartTrackingRefBased/>
  <w15:docId w15:val="{9A1F6C83-8BB4-4CFF-B497-C7DB43D7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90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Early Childhood Developm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Jared Kitney</cp:lastModifiedBy>
  <cp:revision>3</cp:revision>
  <dcterms:created xsi:type="dcterms:W3CDTF">2018-03-22T22:30:00Z</dcterms:created>
  <dcterms:modified xsi:type="dcterms:W3CDTF">2018-03-22T22:41:00Z</dcterms:modified>
</cp:coreProperties>
</file>